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0667" w14:textId="77777777" w:rsidR="0048072A" w:rsidRPr="005E290B" w:rsidRDefault="0048072A" w:rsidP="0048072A">
      <w:pPr>
        <w:rPr>
          <w:color w:val="000000"/>
          <w:sz w:val="44"/>
          <w:szCs w:val="44"/>
        </w:rPr>
      </w:pPr>
      <w:bookmarkStart w:id="0" w:name="_Hlk136010552"/>
      <w:r>
        <w:rPr>
          <w:noProof/>
        </w:rPr>
        <w:drawing>
          <wp:anchor distT="0" distB="0" distL="114300" distR="114300" simplePos="0" relativeHeight="251659264" behindDoc="0" locked="0" layoutInCell="1" allowOverlap="1" wp14:anchorId="3659BDAA" wp14:editId="2BCDE645">
            <wp:simplePos x="0" y="0"/>
            <wp:positionH relativeFrom="column">
              <wp:posOffset>-32385</wp:posOffset>
            </wp:positionH>
            <wp:positionV relativeFrom="paragraph">
              <wp:posOffset>4445</wp:posOffset>
            </wp:positionV>
            <wp:extent cx="904875" cy="1073150"/>
            <wp:effectExtent l="0" t="0" r="0" b="0"/>
            <wp:wrapSquare wrapText="bothSides"/>
            <wp:docPr id="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90B">
        <w:rPr>
          <w:b/>
          <w:color w:val="000000"/>
          <w:sz w:val="44"/>
          <w:szCs w:val="44"/>
        </w:rPr>
        <w:t xml:space="preserve">  MADONAS NOVADA PAŠVALDĪBA</w:t>
      </w:r>
    </w:p>
    <w:p w14:paraId="5CBA662C" w14:textId="77777777" w:rsidR="0048072A" w:rsidRPr="005E290B" w:rsidRDefault="0048072A" w:rsidP="0048072A">
      <w:pPr>
        <w:spacing w:before="120"/>
        <w:jc w:val="center"/>
        <w:rPr>
          <w:rFonts w:cs="Arial Unicode MS"/>
          <w:color w:val="000000"/>
          <w:spacing w:val="20"/>
          <w:lang w:bidi="lo-LA"/>
        </w:rPr>
      </w:pPr>
    </w:p>
    <w:p w14:paraId="75EE8E22" w14:textId="77777777" w:rsidR="0048072A" w:rsidRPr="005E290B" w:rsidRDefault="0048072A" w:rsidP="0048072A">
      <w:pPr>
        <w:spacing w:before="120"/>
        <w:jc w:val="center"/>
        <w:rPr>
          <w:color w:val="000000"/>
          <w:spacing w:val="20"/>
          <w:lang w:bidi="lo-LA"/>
        </w:rPr>
      </w:pPr>
      <w:proofErr w:type="spellStart"/>
      <w:r w:rsidRPr="005E290B">
        <w:rPr>
          <w:color w:val="000000"/>
          <w:spacing w:val="20"/>
          <w:lang w:bidi="lo-LA"/>
        </w:rPr>
        <w:t>Reģ</w:t>
      </w:r>
      <w:proofErr w:type="spellEnd"/>
      <w:r w:rsidRPr="005E290B">
        <w:rPr>
          <w:color w:val="000000"/>
          <w:spacing w:val="20"/>
          <w:lang w:bidi="lo-LA"/>
        </w:rPr>
        <w:t>. Nr. 90000054572</w:t>
      </w:r>
    </w:p>
    <w:p w14:paraId="5BCF9A9F" w14:textId="77777777" w:rsidR="0048072A" w:rsidRPr="005E290B" w:rsidRDefault="0048072A" w:rsidP="0048072A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  <w:spacing w:val="20"/>
        </w:rPr>
      </w:pPr>
      <w:r w:rsidRPr="005E290B">
        <w:rPr>
          <w:rFonts w:eastAsia="Calibri"/>
          <w:color w:val="000000"/>
          <w:spacing w:val="20"/>
        </w:rPr>
        <w:t>Saieta laukums 1, Madona, Madonas novads, LV-4801</w:t>
      </w:r>
    </w:p>
    <w:p w14:paraId="466BB1BC" w14:textId="77777777" w:rsidR="0048072A" w:rsidRPr="005E290B" w:rsidRDefault="0048072A" w:rsidP="0048072A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</w:rPr>
      </w:pPr>
      <w:r w:rsidRPr="005E290B">
        <w:rPr>
          <w:rFonts w:eastAsia="Calibri"/>
          <w:color w:val="000000"/>
        </w:rPr>
        <w:t xml:space="preserve"> t. 64860090, e-pasts: pasts@madona.lv </w:t>
      </w:r>
    </w:p>
    <w:p w14:paraId="2C8E4952" w14:textId="77777777" w:rsidR="0048072A" w:rsidRPr="001E5622" w:rsidRDefault="0048072A" w:rsidP="0048072A">
      <w:pPr>
        <w:jc w:val="center"/>
        <w:rPr>
          <w:rFonts w:cs="Arial Unicode MS"/>
          <w:b/>
          <w:bCs/>
          <w:caps/>
          <w:color w:val="000000"/>
          <w:lang w:bidi="lo-LA"/>
        </w:rPr>
      </w:pPr>
      <w:r w:rsidRPr="005E290B">
        <w:rPr>
          <w:rFonts w:cs="Arial Unicode MS"/>
          <w:b/>
          <w:bCs/>
          <w:caps/>
          <w:color w:val="000000"/>
          <w:lang w:bidi="lo-LA"/>
        </w:rPr>
        <w:t>___________________________________________________________________________</w:t>
      </w:r>
      <w:bookmarkEnd w:id="0"/>
    </w:p>
    <w:p w14:paraId="38D722CC" w14:textId="77777777" w:rsidR="00DA127E" w:rsidRDefault="00DA127E" w:rsidP="0048072A">
      <w:pPr>
        <w:jc w:val="center"/>
        <w:rPr>
          <w:b/>
          <w:bCs/>
          <w:caps/>
          <w:color w:val="000000"/>
          <w:lang w:bidi="lo-LA"/>
        </w:rPr>
      </w:pPr>
    </w:p>
    <w:p w14:paraId="699FA853" w14:textId="03719E6B" w:rsidR="0048072A" w:rsidRPr="000F4DB9" w:rsidRDefault="0048072A" w:rsidP="0048072A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MADONAS NOVADA PAŠVALDĪBAS DOMES</w:t>
      </w:r>
    </w:p>
    <w:p w14:paraId="2D097AAE" w14:textId="77777777" w:rsidR="0048072A" w:rsidRPr="000F4DB9" w:rsidRDefault="0048072A" w:rsidP="0048072A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LĒMUMS</w:t>
      </w:r>
    </w:p>
    <w:p w14:paraId="5FB428B8" w14:textId="77777777" w:rsidR="0048072A" w:rsidRDefault="0048072A" w:rsidP="0048072A">
      <w:pPr>
        <w:jc w:val="center"/>
        <w:rPr>
          <w:color w:val="000000"/>
          <w:lang w:bidi="lo-LA"/>
        </w:rPr>
      </w:pPr>
      <w:r w:rsidRPr="000F4DB9">
        <w:rPr>
          <w:color w:val="000000"/>
          <w:lang w:bidi="lo-LA"/>
        </w:rPr>
        <w:t>Madonā</w:t>
      </w:r>
    </w:p>
    <w:p w14:paraId="1D8B0DF0" w14:textId="77777777" w:rsidR="0048072A" w:rsidRPr="000F6EA6" w:rsidRDefault="0048072A" w:rsidP="0048072A">
      <w:pPr>
        <w:jc w:val="center"/>
        <w:rPr>
          <w:color w:val="000000"/>
          <w:lang w:bidi="lo-LA"/>
        </w:rPr>
      </w:pPr>
    </w:p>
    <w:p w14:paraId="31813EEE" w14:textId="63860E7A" w:rsidR="00573A86" w:rsidRDefault="00573A86" w:rsidP="00573A8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t xml:space="preserve">2023. gada </w:t>
      </w:r>
      <w:r w:rsidR="00A83A09">
        <w:rPr>
          <w:rFonts w:eastAsia="Arial Unicode MS"/>
          <w:b/>
        </w:rPr>
        <w:t>31</w:t>
      </w:r>
      <w:r>
        <w:rPr>
          <w:rFonts w:eastAsia="Arial Unicode MS"/>
          <w:b/>
        </w:rPr>
        <w:t>. augustā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    </w:t>
      </w:r>
      <w:r>
        <w:rPr>
          <w:rFonts w:eastAsia="Arial Unicode MS"/>
          <w:b/>
        </w:rPr>
        <w:tab/>
        <w:t xml:space="preserve">     Nr. </w:t>
      </w:r>
      <w:r w:rsidR="003B43DD">
        <w:rPr>
          <w:rFonts w:eastAsia="Arial Unicode MS"/>
          <w:b/>
        </w:rPr>
        <w:t>5</w:t>
      </w:r>
      <w:r w:rsidR="002A20A4">
        <w:rPr>
          <w:rFonts w:eastAsia="Arial Unicode MS"/>
          <w:b/>
        </w:rPr>
        <w:t>2</w:t>
      </w:r>
      <w:r w:rsidR="009266C8">
        <w:rPr>
          <w:rFonts w:eastAsia="Arial Unicode MS"/>
          <w:b/>
        </w:rPr>
        <w:t>1</w:t>
      </w:r>
    </w:p>
    <w:p w14:paraId="46580069" w14:textId="5DC104A8" w:rsidR="00573A86" w:rsidRDefault="00573A86" w:rsidP="00573A8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</w:rPr>
      </w:pP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</w:t>
      </w:r>
      <w:r>
        <w:rPr>
          <w:rFonts w:eastAsia="Arial Unicode MS"/>
        </w:rPr>
        <w:t>(protokols Nr. 1</w:t>
      </w:r>
      <w:r w:rsidR="00A83A09">
        <w:rPr>
          <w:rFonts w:eastAsia="Arial Unicode MS"/>
        </w:rPr>
        <w:t>5</w:t>
      </w:r>
      <w:r>
        <w:rPr>
          <w:rFonts w:eastAsia="Arial Unicode MS"/>
        </w:rPr>
        <w:t xml:space="preserve">, </w:t>
      </w:r>
      <w:r w:rsidR="00C12FE2">
        <w:rPr>
          <w:rFonts w:eastAsia="Arial Unicode MS"/>
        </w:rPr>
        <w:t>4</w:t>
      </w:r>
      <w:r w:rsidR="009266C8">
        <w:rPr>
          <w:rFonts w:eastAsia="Arial Unicode MS"/>
        </w:rPr>
        <w:t>6</w:t>
      </w:r>
      <w:r>
        <w:rPr>
          <w:rFonts w:eastAsia="Arial Unicode MS"/>
        </w:rPr>
        <w:t>. p.)</w:t>
      </w:r>
    </w:p>
    <w:p w14:paraId="4F54EFCB" w14:textId="77777777" w:rsidR="0095109C" w:rsidRPr="00357466" w:rsidRDefault="0095109C" w:rsidP="0095109C">
      <w:bookmarkStart w:id="1" w:name="_Hlk508403601"/>
      <w:bookmarkStart w:id="2" w:name="OLE_LINK1"/>
      <w:bookmarkStart w:id="3" w:name="_Hlk144289061"/>
    </w:p>
    <w:p w14:paraId="199ABFC7" w14:textId="354A3A3E" w:rsidR="009266C8" w:rsidRPr="009266C8" w:rsidRDefault="009266C8" w:rsidP="009266C8">
      <w:pPr>
        <w:keepNext/>
        <w:suppressAutoHyphens/>
        <w:spacing w:line="100" w:lineRule="atLeast"/>
        <w:jc w:val="both"/>
        <w:rPr>
          <w:rFonts w:ascii="Calibri" w:eastAsia="Calibri" w:hAnsi="Calibri"/>
          <w:kern w:val="1"/>
          <w:sz w:val="22"/>
          <w:szCs w:val="22"/>
          <w:lang w:eastAsia="ar-SA"/>
        </w:rPr>
      </w:pPr>
      <w:r w:rsidRPr="009266C8">
        <w:rPr>
          <w:rFonts w:eastAsia="Arial Unicode MS" w:cs="Arial Unicode MS"/>
          <w:b/>
          <w:kern w:val="1"/>
          <w:lang w:eastAsia="hi-IN" w:bidi="hi-IN"/>
        </w:rPr>
        <w:t>Par nekustamā īpašuma “Meirānu Kalpaka pamatskola”, Meirāni, Indrānu pagasts, Madonas novads</w:t>
      </w:r>
      <w:r>
        <w:rPr>
          <w:rFonts w:eastAsia="Arial Unicode MS" w:cs="Arial Unicode MS"/>
          <w:b/>
          <w:kern w:val="1"/>
          <w:lang w:eastAsia="hi-IN" w:bidi="hi-IN"/>
        </w:rPr>
        <w:t>,</w:t>
      </w:r>
      <w:r w:rsidRPr="009266C8">
        <w:rPr>
          <w:rFonts w:eastAsia="Arial Unicode MS" w:cs="Arial Unicode MS"/>
          <w:b/>
          <w:kern w:val="1"/>
          <w:lang w:eastAsia="hi-IN" w:bidi="hi-IN"/>
        </w:rPr>
        <w:t xml:space="preserve"> </w:t>
      </w:r>
      <w:r w:rsidRPr="009266C8">
        <w:rPr>
          <w:rFonts w:eastAsia="Arial Unicode MS" w:cs="Arial Unicode MS"/>
          <w:b/>
          <w:kern w:val="1"/>
          <w:lang w:eastAsia="ar-SA"/>
        </w:rPr>
        <w:t>trešo izsoli</w:t>
      </w:r>
    </w:p>
    <w:p w14:paraId="17ECA245" w14:textId="77777777" w:rsidR="009266C8" w:rsidRPr="009266C8" w:rsidRDefault="009266C8" w:rsidP="009266C8">
      <w:pPr>
        <w:suppressAutoHyphens/>
        <w:rPr>
          <w:rFonts w:eastAsia="Calibri"/>
          <w:i/>
          <w:kern w:val="1"/>
          <w:szCs w:val="22"/>
          <w:lang w:eastAsia="ar-SA"/>
        </w:rPr>
      </w:pPr>
    </w:p>
    <w:p w14:paraId="6C19DD92" w14:textId="19BE92D0" w:rsidR="009266C8" w:rsidRPr="009266C8" w:rsidRDefault="009266C8" w:rsidP="009266C8">
      <w:pPr>
        <w:suppressAutoHyphens/>
        <w:autoSpaceDN w:val="0"/>
        <w:ind w:right="51" w:firstLine="709"/>
        <w:jc w:val="both"/>
        <w:outlineLvl w:val="0"/>
        <w:rPr>
          <w:rFonts w:eastAsia="Arial Unicode MS"/>
          <w:kern w:val="1"/>
          <w:lang w:eastAsia="ar-SA"/>
        </w:rPr>
      </w:pPr>
      <w:r w:rsidRPr="009266C8">
        <w:rPr>
          <w:kern w:val="1"/>
          <w:lang w:eastAsia="lo-LA" w:bidi="lo-LA"/>
        </w:rPr>
        <w:t xml:space="preserve">      </w:t>
      </w:r>
      <w:r w:rsidRPr="009266C8">
        <w:rPr>
          <w:rFonts w:eastAsia="Arial Unicode MS"/>
          <w:kern w:val="1"/>
          <w:lang w:eastAsia="ar-SA"/>
        </w:rPr>
        <w:t>Saskaņā ar 2023.</w:t>
      </w:r>
      <w:r>
        <w:rPr>
          <w:rFonts w:eastAsia="Arial Unicode MS"/>
          <w:kern w:val="1"/>
          <w:lang w:eastAsia="ar-SA"/>
        </w:rPr>
        <w:t> </w:t>
      </w:r>
      <w:r w:rsidRPr="009266C8">
        <w:rPr>
          <w:rFonts w:eastAsia="Arial Unicode MS"/>
          <w:kern w:val="1"/>
          <w:lang w:eastAsia="ar-SA"/>
        </w:rPr>
        <w:t>gada 15.</w:t>
      </w:r>
      <w:r>
        <w:rPr>
          <w:rFonts w:eastAsia="Arial Unicode MS"/>
          <w:kern w:val="1"/>
          <w:lang w:eastAsia="ar-SA"/>
        </w:rPr>
        <w:t> </w:t>
      </w:r>
      <w:r w:rsidRPr="009266C8">
        <w:rPr>
          <w:rFonts w:eastAsia="Arial Unicode MS"/>
          <w:kern w:val="1"/>
          <w:lang w:eastAsia="ar-SA"/>
        </w:rPr>
        <w:t>maija Madonas novada pašvaldības īpašuma iznomāšanas un atsavināšanas izsoļu komisijas lēmumu (protokols Nr.</w:t>
      </w:r>
      <w:r>
        <w:rPr>
          <w:rFonts w:eastAsia="Arial Unicode MS"/>
          <w:kern w:val="1"/>
          <w:lang w:eastAsia="ar-SA"/>
        </w:rPr>
        <w:t> </w:t>
      </w:r>
      <w:r w:rsidRPr="009266C8">
        <w:rPr>
          <w:rFonts w:eastAsia="Arial Unicode MS"/>
          <w:kern w:val="1"/>
          <w:lang w:eastAsia="ar-SA"/>
        </w:rPr>
        <w:t>36, 3.</w:t>
      </w:r>
      <w:r>
        <w:rPr>
          <w:rFonts w:eastAsia="Arial Unicode MS"/>
          <w:kern w:val="1"/>
          <w:lang w:eastAsia="ar-SA"/>
        </w:rPr>
        <w:t> </w:t>
      </w:r>
      <w:r w:rsidRPr="009266C8">
        <w:rPr>
          <w:rFonts w:eastAsia="Arial Unicode MS"/>
          <w:kern w:val="1"/>
          <w:lang w:eastAsia="ar-SA"/>
        </w:rPr>
        <w:t>§.), atkārtoti (otrā) izsolē tika nodots Madonas novada pašvaldības nekustamais īpašums “Meirānu Kalpaka pamatskola”, Meirāni, Indrānu pagasts, Madonas novads, kadastra Nr.7058 016 0228.</w:t>
      </w:r>
    </w:p>
    <w:p w14:paraId="37562632" w14:textId="77777777" w:rsidR="009266C8" w:rsidRPr="009266C8" w:rsidRDefault="009266C8" w:rsidP="009266C8">
      <w:pPr>
        <w:suppressAutoHyphens/>
        <w:ind w:firstLine="720"/>
        <w:jc w:val="both"/>
        <w:rPr>
          <w:kern w:val="1"/>
          <w:lang w:eastAsia="ar-SA"/>
        </w:rPr>
      </w:pPr>
      <w:r w:rsidRPr="009266C8">
        <w:rPr>
          <w:kern w:val="1"/>
          <w:lang w:eastAsia="lo-LA" w:bidi="lo-LA"/>
        </w:rPr>
        <w:t xml:space="preserve">     </w:t>
      </w:r>
      <w:r w:rsidRPr="009266C8">
        <w:rPr>
          <w:kern w:val="1"/>
          <w:lang w:eastAsia="ar-SA"/>
        </w:rPr>
        <w:t>Izsolē piedāvātā objekta izsoles sākumcena tika  noteikta – EUR 76 000,00 (</w:t>
      </w:r>
      <w:r w:rsidRPr="009266C8">
        <w:rPr>
          <w:i/>
          <w:kern w:val="1"/>
          <w:lang w:eastAsia="ar-SA"/>
        </w:rPr>
        <w:t>septiņdesmit seši tūkstoši eiro, 00 centi</w:t>
      </w:r>
      <w:r w:rsidRPr="009266C8">
        <w:rPr>
          <w:kern w:val="1"/>
          <w:lang w:eastAsia="ar-SA"/>
        </w:rPr>
        <w:t xml:space="preserve">). </w:t>
      </w:r>
    </w:p>
    <w:p w14:paraId="7F042540" w14:textId="104259C9" w:rsidR="009266C8" w:rsidRPr="009266C8" w:rsidRDefault="009266C8" w:rsidP="009266C8">
      <w:pPr>
        <w:suppressAutoHyphens/>
        <w:autoSpaceDN w:val="0"/>
        <w:ind w:right="51" w:firstLine="709"/>
        <w:jc w:val="both"/>
        <w:outlineLvl w:val="0"/>
        <w:rPr>
          <w:rFonts w:eastAsia="Arial Unicode MS"/>
          <w:kern w:val="1"/>
          <w:lang w:eastAsia="ar-SA"/>
        </w:rPr>
      </w:pPr>
      <w:r w:rsidRPr="009266C8">
        <w:rPr>
          <w:rFonts w:cs="Arial Unicode MS"/>
          <w:kern w:val="1"/>
          <w:lang w:eastAsia="lo-LA" w:bidi="lo-LA"/>
        </w:rPr>
        <w:t xml:space="preserve">     2023.</w:t>
      </w:r>
      <w:r>
        <w:rPr>
          <w:rFonts w:cs="Arial Unicode MS"/>
          <w:kern w:val="1"/>
          <w:lang w:eastAsia="lo-LA" w:bidi="lo-LA"/>
        </w:rPr>
        <w:t> </w:t>
      </w:r>
      <w:r w:rsidRPr="009266C8">
        <w:rPr>
          <w:rFonts w:cs="Arial Unicode MS"/>
          <w:kern w:val="1"/>
          <w:lang w:eastAsia="lo-LA" w:bidi="lo-LA"/>
        </w:rPr>
        <w:t>gada</w:t>
      </w:r>
      <w:r>
        <w:rPr>
          <w:rFonts w:cs="Arial Unicode MS"/>
          <w:kern w:val="1"/>
          <w:lang w:eastAsia="lo-LA" w:bidi="lo-LA"/>
        </w:rPr>
        <w:t> </w:t>
      </w:r>
      <w:r w:rsidRPr="009266C8">
        <w:rPr>
          <w:rFonts w:cs="Arial Unicode MS"/>
          <w:kern w:val="1"/>
          <w:lang w:eastAsia="lo-LA" w:bidi="lo-LA"/>
        </w:rPr>
        <w:t>30.</w:t>
      </w:r>
      <w:r>
        <w:rPr>
          <w:rFonts w:cs="Arial Unicode MS"/>
          <w:kern w:val="1"/>
          <w:lang w:eastAsia="lo-LA" w:bidi="lo-LA"/>
        </w:rPr>
        <w:t> </w:t>
      </w:r>
      <w:r w:rsidRPr="009266C8">
        <w:rPr>
          <w:rFonts w:cs="Arial Unicode MS"/>
          <w:kern w:val="1"/>
          <w:lang w:eastAsia="lo-LA" w:bidi="lo-LA"/>
        </w:rPr>
        <w:t xml:space="preserve">jūnijā tika noteikta </w:t>
      </w:r>
      <w:r w:rsidRPr="009266C8">
        <w:rPr>
          <w:rFonts w:eastAsia="Calibri"/>
          <w:iCs/>
          <w:kern w:val="1"/>
          <w:lang w:eastAsia="ar-SA"/>
        </w:rPr>
        <w:t xml:space="preserve">Pašvaldības īpašuma iznomāšanas un atsavināšanas izsoļu komisijas organizētā izsole pašvaldībai piederošajam nekustamajam īpašumam </w:t>
      </w:r>
      <w:r w:rsidRPr="009266C8">
        <w:rPr>
          <w:rFonts w:eastAsia="Arial Unicode MS"/>
          <w:kern w:val="1"/>
          <w:lang w:eastAsia="ar-SA"/>
        </w:rPr>
        <w:t>“Meirānu Kalpaka pamatskola”, Meirāni, Indrānu pagasts, Madonas novads, kadastra Nr.</w:t>
      </w:r>
      <w:r>
        <w:rPr>
          <w:rFonts w:eastAsia="Arial Unicode MS"/>
          <w:kern w:val="1"/>
          <w:lang w:eastAsia="ar-SA"/>
        </w:rPr>
        <w:t> </w:t>
      </w:r>
      <w:r w:rsidRPr="009266C8">
        <w:rPr>
          <w:rFonts w:eastAsia="Arial Unicode MS"/>
          <w:kern w:val="1"/>
          <w:lang w:eastAsia="ar-SA"/>
        </w:rPr>
        <w:t xml:space="preserve">7058 016 0228. </w:t>
      </w:r>
      <w:r w:rsidRPr="009266C8">
        <w:rPr>
          <w:rFonts w:eastAsia="Calibri"/>
          <w:iCs/>
          <w:kern w:val="1"/>
          <w:lang w:eastAsia="ar-SA"/>
        </w:rPr>
        <w:t>Noteikumos noteiktajā laikā izsolei netika pieteicies neviens pretendents, līdz ar to otrā izsole beidzās bez rezultāta.</w:t>
      </w:r>
    </w:p>
    <w:p w14:paraId="5D160754" w14:textId="003863DB" w:rsidR="009266C8" w:rsidRPr="009266C8" w:rsidRDefault="009266C8" w:rsidP="009266C8">
      <w:pPr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kern w:val="1"/>
          <w:lang w:eastAsia="ar-SA" w:bidi="lo-LA"/>
        </w:rPr>
      </w:pPr>
      <w:r w:rsidRPr="009266C8">
        <w:rPr>
          <w:rFonts w:eastAsia="Calibri"/>
          <w:iCs/>
          <w:kern w:val="1"/>
          <w:lang w:eastAsia="ar-SA"/>
        </w:rPr>
        <w:t xml:space="preserve">     </w:t>
      </w:r>
      <w:r w:rsidRPr="009266C8">
        <w:rPr>
          <w:rFonts w:eastAsia="Calibri"/>
          <w:iCs/>
          <w:kern w:val="1"/>
          <w:lang w:eastAsia="ar-SA"/>
        </w:rPr>
        <w:tab/>
        <w:t xml:space="preserve">    Pašvaldības īpašuma iznomāšanas un atsavināšanas izsoļu komisijā 2023. gada 30.</w:t>
      </w:r>
      <w:r>
        <w:rPr>
          <w:rFonts w:eastAsia="Calibri"/>
          <w:iCs/>
          <w:kern w:val="1"/>
          <w:lang w:eastAsia="ar-SA"/>
        </w:rPr>
        <w:t> </w:t>
      </w:r>
      <w:r w:rsidRPr="009266C8">
        <w:rPr>
          <w:rFonts w:eastAsia="Calibri"/>
          <w:iCs/>
          <w:kern w:val="1"/>
          <w:lang w:eastAsia="ar-SA"/>
        </w:rPr>
        <w:t>jūnijā tika pieņemts lēmums</w:t>
      </w:r>
      <w:r>
        <w:rPr>
          <w:rFonts w:eastAsia="Calibri"/>
          <w:iCs/>
          <w:kern w:val="1"/>
          <w:lang w:eastAsia="ar-SA"/>
        </w:rPr>
        <w:t xml:space="preserve"> </w:t>
      </w:r>
      <w:r w:rsidRPr="009266C8">
        <w:rPr>
          <w:rFonts w:ascii="Calibri" w:eastAsia="Calibri" w:hAnsi="Calibri"/>
          <w:b/>
          <w:bCs/>
          <w:kern w:val="1"/>
          <w:sz w:val="22"/>
          <w:szCs w:val="22"/>
          <w:lang w:eastAsia="ar-SA"/>
        </w:rPr>
        <w:t>“</w:t>
      </w:r>
      <w:r w:rsidRPr="009266C8">
        <w:rPr>
          <w:rFonts w:eastAsia="Calibri"/>
          <w:bCs/>
          <w:kern w:val="1"/>
          <w:lang w:eastAsia="ar-SA"/>
        </w:rPr>
        <w:t>Par Madonas novada pašvaldības nekustamā īpašuma “Meirānu Kalpaka pamatskola”, Meirāni, Indrānu pagasts, Madonas novads</w:t>
      </w:r>
      <w:r>
        <w:rPr>
          <w:rFonts w:eastAsia="Calibri"/>
          <w:bCs/>
          <w:kern w:val="1"/>
          <w:lang w:eastAsia="ar-SA"/>
        </w:rPr>
        <w:t>,</w:t>
      </w:r>
      <w:r w:rsidRPr="009266C8">
        <w:rPr>
          <w:rFonts w:eastAsia="Calibri"/>
          <w:bCs/>
          <w:kern w:val="1"/>
          <w:lang w:eastAsia="ar-SA"/>
        </w:rPr>
        <w:t xml:space="preserve"> otrās izsoles atzīšanu par nenotikušu”</w:t>
      </w:r>
      <w:r w:rsidRPr="009266C8">
        <w:rPr>
          <w:rFonts w:eastAsia="Calibri"/>
          <w:kern w:val="1"/>
          <w:lang w:eastAsia="ar-SA" w:bidi="lo-LA"/>
        </w:rPr>
        <w:t xml:space="preserve"> (protokols Nr.</w:t>
      </w:r>
      <w:r>
        <w:rPr>
          <w:rFonts w:eastAsia="Calibri"/>
          <w:kern w:val="1"/>
          <w:lang w:eastAsia="ar-SA" w:bidi="lo-LA"/>
        </w:rPr>
        <w:t> </w:t>
      </w:r>
      <w:r w:rsidRPr="009266C8">
        <w:rPr>
          <w:rFonts w:eastAsia="Calibri"/>
          <w:kern w:val="1"/>
          <w:lang w:eastAsia="ar-SA" w:bidi="lo-LA"/>
        </w:rPr>
        <w:t>45, 1.</w:t>
      </w:r>
      <w:r>
        <w:rPr>
          <w:rFonts w:eastAsia="Calibri"/>
          <w:kern w:val="1"/>
          <w:lang w:eastAsia="ar-SA" w:bidi="lo-LA"/>
        </w:rPr>
        <w:t> </w:t>
      </w:r>
      <w:r w:rsidRPr="009266C8">
        <w:rPr>
          <w:rFonts w:eastAsia="Calibri"/>
          <w:kern w:val="1"/>
          <w:lang w:eastAsia="ar-SA" w:bidi="lo-LA"/>
        </w:rPr>
        <w:t>§</w:t>
      </w:r>
      <w:r w:rsidRPr="009266C8">
        <w:rPr>
          <w:rFonts w:eastAsia="Calibri"/>
          <w:iCs/>
          <w:kern w:val="1"/>
          <w:lang w:eastAsia="ar-SA"/>
        </w:rPr>
        <w:t>).</w:t>
      </w:r>
    </w:p>
    <w:p w14:paraId="3123FDC1" w14:textId="660AA7FD" w:rsidR="009266C8" w:rsidRPr="009266C8" w:rsidRDefault="009266C8" w:rsidP="009266C8">
      <w:pPr>
        <w:ind w:firstLine="720"/>
        <w:jc w:val="both"/>
        <w:rPr>
          <w:i/>
        </w:rPr>
      </w:pPr>
      <w:r w:rsidRPr="009266C8">
        <w:rPr>
          <w:rFonts w:cs="Arial Unicode MS"/>
          <w:lang w:eastAsia="lo-LA" w:bidi="lo-LA"/>
        </w:rPr>
        <w:t>“Publiskas personas mantas atsavināšanas likuma” 32.</w:t>
      </w:r>
      <w:r>
        <w:rPr>
          <w:rFonts w:cs="Arial Unicode MS"/>
          <w:lang w:eastAsia="lo-LA" w:bidi="lo-LA"/>
        </w:rPr>
        <w:t> </w:t>
      </w:r>
      <w:r w:rsidRPr="009266C8">
        <w:rPr>
          <w:rFonts w:cs="Arial Unicode MS"/>
          <w:lang w:eastAsia="lo-LA" w:bidi="lo-LA"/>
        </w:rPr>
        <w:t>panta otrās</w:t>
      </w:r>
      <w:r>
        <w:rPr>
          <w:rFonts w:cs="Arial Unicode MS"/>
          <w:lang w:eastAsia="lo-LA" w:bidi="lo-LA"/>
        </w:rPr>
        <w:t xml:space="preserve"> </w:t>
      </w:r>
      <w:r w:rsidRPr="009266C8">
        <w:rPr>
          <w:rFonts w:cs="Arial Unicode MS"/>
          <w:lang w:eastAsia="lo-LA" w:bidi="lo-LA"/>
        </w:rPr>
        <w:t>(2) daļas 1.</w:t>
      </w:r>
      <w:r>
        <w:rPr>
          <w:rFonts w:cs="Arial Unicode MS"/>
          <w:lang w:eastAsia="lo-LA" w:bidi="lo-LA"/>
        </w:rPr>
        <w:t> </w:t>
      </w:r>
      <w:r w:rsidRPr="009266C8">
        <w:rPr>
          <w:rFonts w:cs="Arial Unicode MS"/>
          <w:lang w:eastAsia="lo-LA" w:bidi="lo-LA"/>
        </w:rPr>
        <w:t>punktā norādīts:</w:t>
      </w:r>
      <w:r w:rsidRPr="009266C8">
        <w:t xml:space="preserve"> </w:t>
      </w:r>
      <w:r w:rsidRPr="009266C8">
        <w:rPr>
          <w:i/>
        </w:rPr>
        <w:t>Pēc otrās nesekmīgās izsoles institūcija, kas organizē nekustamā īpašuma atsavināšanu, var: 1) rīkot trešo izsoli ar augšupejošu soli, pazeminot izsoles sākumcenu ne vairāk kā par 60 procentiem no nosacītās cenas</w:t>
      </w:r>
      <w:r w:rsidRPr="009266C8">
        <w:t xml:space="preserve">; </w:t>
      </w:r>
      <w:r w:rsidRPr="009266C8">
        <w:rPr>
          <w:i/>
        </w:rPr>
        <w:t>2) rīkot jaunu izsoli, mainot nosolītās augstākās cenas samaksas kārtību.</w:t>
      </w:r>
    </w:p>
    <w:p w14:paraId="7012D1EA" w14:textId="6CCDDDDC" w:rsidR="009266C8" w:rsidRDefault="009266C8" w:rsidP="009266C8">
      <w:pPr>
        <w:ind w:firstLine="720"/>
        <w:jc w:val="both"/>
        <w:rPr>
          <w:rFonts w:eastAsia="Calibri"/>
          <w:lang w:eastAsia="en-US"/>
        </w:rPr>
      </w:pPr>
      <w:r w:rsidRPr="009266C8">
        <w:rPr>
          <w:i/>
        </w:rPr>
        <w:t xml:space="preserve">   </w:t>
      </w:r>
      <w:r w:rsidRPr="009266C8">
        <w:t>Pamatojoties uz likuma “Pašvaldību likums” 10.</w:t>
      </w:r>
      <w:r>
        <w:t> </w:t>
      </w:r>
      <w:r w:rsidRPr="009266C8">
        <w:t>panta pirmās daļas 16.</w:t>
      </w:r>
      <w:r>
        <w:t> </w:t>
      </w:r>
      <w:r w:rsidRPr="009266C8">
        <w:t>punktu, “Publiskas personas mantas atsavināšanas likuma” 3.</w:t>
      </w:r>
      <w:r>
        <w:t> </w:t>
      </w:r>
      <w:r w:rsidRPr="009266C8">
        <w:t>panta otrās daļas 1.</w:t>
      </w:r>
      <w:r>
        <w:t> </w:t>
      </w:r>
      <w:r w:rsidRPr="009266C8">
        <w:t>punktu, 5.</w:t>
      </w:r>
      <w:r>
        <w:t> </w:t>
      </w:r>
      <w:r w:rsidRPr="009266C8">
        <w:t>panta pirmo daļu, 6.</w:t>
      </w:r>
      <w:r>
        <w:t> </w:t>
      </w:r>
      <w:r w:rsidRPr="009266C8">
        <w:t>panta trešo daļu, 8. panta otro, trešo daļu, 10.</w:t>
      </w:r>
      <w:r>
        <w:t> </w:t>
      </w:r>
      <w:r w:rsidRPr="009266C8">
        <w:t>panta pirmo daļu, 32. panta pirmās daļas 1.</w:t>
      </w:r>
      <w:r>
        <w:t> </w:t>
      </w:r>
      <w:r w:rsidRPr="009266C8">
        <w:t>punktu,</w:t>
      </w:r>
      <w:r w:rsidRPr="009266C8">
        <w:rPr>
          <w:lang w:eastAsia="hi-IN" w:bidi="hi-IN"/>
        </w:rPr>
        <w:t xml:space="preserve"> </w:t>
      </w:r>
      <w:r w:rsidRPr="00FA3E48">
        <w:rPr>
          <w:rFonts w:eastAsia="SimSun" w:cs="Arial"/>
          <w:spacing w:val="-6"/>
          <w:kern w:val="1"/>
          <w:lang w:bidi="hi-IN"/>
        </w:rPr>
        <w:t xml:space="preserve">ņemot vērā 16.08.2023. Uzņēmējdarbības, teritoriālo un vides jautājumu komitejas </w:t>
      </w:r>
      <w:r>
        <w:rPr>
          <w:rFonts w:eastAsia="Calibri"/>
          <w:spacing w:val="-6"/>
        </w:rPr>
        <w:t xml:space="preserve">un </w:t>
      </w:r>
      <w:r>
        <w:rPr>
          <w:color w:val="000000"/>
        </w:rPr>
        <w:t>22.08.2023.</w:t>
      </w:r>
      <w:r w:rsidRPr="00741B4C">
        <w:t xml:space="preserve"> </w:t>
      </w:r>
      <w:r w:rsidRPr="00741B4C">
        <w:rPr>
          <w:bCs/>
        </w:rPr>
        <w:t>Finanšu un attīstības komitejas</w:t>
      </w:r>
      <w:r w:rsidRPr="00741B4C">
        <w:t xml:space="preserve"> atzinumu</w:t>
      </w:r>
      <w:r>
        <w:t>s</w:t>
      </w:r>
      <w:r w:rsidRPr="00741B4C">
        <w:t xml:space="preserve">, </w:t>
      </w:r>
      <w:r>
        <w:t xml:space="preserve">atklāti balsojot: </w:t>
      </w:r>
      <w:r>
        <w:rPr>
          <w:b/>
          <w:color w:val="000000"/>
        </w:rPr>
        <w:t xml:space="preserve">PAR – 12 </w:t>
      </w:r>
      <w:r>
        <w:rPr>
          <w:color w:val="000000"/>
        </w:rPr>
        <w:t>(</w:t>
      </w:r>
      <w:r>
        <w:rPr>
          <w:rFonts w:eastAsia="Calibri"/>
          <w:bCs/>
          <w:noProof/>
          <w:lang w:eastAsia="en-US"/>
        </w:rPr>
        <w:t>Agris Lungevičs, Aigars Šķēls, Aivis Masaļskis, Andris Dombrovskis, Andris Sakne, Artūrs Grandāns, Arvīds Greidiņš, Gatis Teilis, Kaspars Udrass, Māris Olte, Valda Kļaviņa, Zigfrīds Gora</w:t>
      </w:r>
      <w:r>
        <w:rPr>
          <w:noProof/>
        </w:rPr>
        <w:t>)</w:t>
      </w:r>
      <w:r>
        <w:rPr>
          <w:rFonts w:eastAsia="Calibri"/>
          <w:lang w:eastAsia="en-US"/>
        </w:rPr>
        <w:t>,</w:t>
      </w:r>
      <w:r>
        <w:rPr>
          <w:rFonts w:eastAsia="Calibri"/>
          <w:b/>
          <w:bCs/>
          <w:lang w:eastAsia="en-US"/>
        </w:rPr>
        <w:t xml:space="preserve"> PRET – NAV, ATTURAS – NAV</w:t>
      </w:r>
      <w:r>
        <w:rPr>
          <w:rFonts w:eastAsia="Calibri"/>
          <w:lang w:eastAsia="en-US"/>
        </w:rPr>
        <w:t xml:space="preserve">, Madonas novada pašvaldības dome </w:t>
      </w:r>
      <w:r>
        <w:rPr>
          <w:rFonts w:eastAsia="Calibri"/>
          <w:b/>
          <w:bCs/>
          <w:lang w:eastAsia="en-US"/>
        </w:rPr>
        <w:t>NOLEMJ</w:t>
      </w:r>
      <w:r>
        <w:rPr>
          <w:rFonts w:eastAsia="Calibri"/>
          <w:lang w:eastAsia="en-US"/>
        </w:rPr>
        <w:t>:</w:t>
      </w:r>
    </w:p>
    <w:p w14:paraId="145952D4" w14:textId="1D0C0435" w:rsidR="009266C8" w:rsidRPr="009266C8" w:rsidRDefault="009266C8" w:rsidP="009266C8">
      <w:pPr>
        <w:jc w:val="both"/>
        <w:rPr>
          <w:rFonts w:eastAsia="Calibri"/>
          <w:bCs/>
          <w:kern w:val="1"/>
          <w:lang w:eastAsia="ar-SA"/>
        </w:rPr>
      </w:pPr>
    </w:p>
    <w:p w14:paraId="41CB42DE" w14:textId="21008FEE" w:rsidR="009266C8" w:rsidRPr="009266C8" w:rsidRDefault="009266C8" w:rsidP="006C01D0">
      <w:pPr>
        <w:numPr>
          <w:ilvl w:val="0"/>
          <w:numId w:val="37"/>
        </w:numPr>
        <w:suppressAutoHyphens/>
        <w:spacing w:after="160" w:line="252" w:lineRule="auto"/>
        <w:ind w:hanging="720"/>
        <w:jc w:val="both"/>
        <w:rPr>
          <w:rFonts w:eastAsia="Calibri"/>
          <w:kern w:val="1"/>
          <w:lang w:eastAsia="ar-SA"/>
        </w:rPr>
      </w:pPr>
      <w:r w:rsidRPr="009266C8">
        <w:rPr>
          <w:rFonts w:eastAsia="Calibri"/>
          <w:bCs/>
          <w:kern w:val="1"/>
          <w:lang w:eastAsia="ar-SA"/>
        </w:rPr>
        <w:t>Organizēt nekustamā īpašuma “Meirānu Kalpaka pamatskola”, Meirānos, Indrānu pagastā, Madonas novadā</w:t>
      </w:r>
      <w:r>
        <w:rPr>
          <w:rFonts w:eastAsia="Calibri"/>
          <w:bCs/>
          <w:kern w:val="1"/>
          <w:lang w:eastAsia="ar-SA"/>
        </w:rPr>
        <w:t>,</w:t>
      </w:r>
      <w:r w:rsidRPr="009266C8">
        <w:rPr>
          <w:rFonts w:eastAsia="Calibri"/>
          <w:bCs/>
          <w:kern w:val="1"/>
          <w:lang w:eastAsia="ar-SA"/>
        </w:rPr>
        <w:t xml:space="preserve"> ar kadastra numuru 7058 016 0228 1,87 ha platībā,  trešo izsoli ar augšupejošu soli, pazeminot izsoles sākumcenu.</w:t>
      </w:r>
    </w:p>
    <w:p w14:paraId="2DD10CCD" w14:textId="037B1A46" w:rsidR="009266C8" w:rsidRPr="009266C8" w:rsidRDefault="009266C8" w:rsidP="006C01D0">
      <w:pPr>
        <w:numPr>
          <w:ilvl w:val="0"/>
          <w:numId w:val="37"/>
        </w:numPr>
        <w:suppressAutoHyphens/>
        <w:spacing w:line="252" w:lineRule="auto"/>
        <w:ind w:hanging="720"/>
        <w:jc w:val="both"/>
        <w:rPr>
          <w:rFonts w:eastAsia="Calibri"/>
          <w:kern w:val="1"/>
          <w:lang w:eastAsia="ar-SA"/>
        </w:rPr>
      </w:pPr>
      <w:r w:rsidRPr="009266C8">
        <w:rPr>
          <w:rFonts w:eastAsia="Calibri"/>
          <w:kern w:val="1"/>
          <w:lang w:eastAsia="ar-SA"/>
        </w:rPr>
        <w:lastRenderedPageBreak/>
        <w:t>Noteikt nekustamā īpašuma “Meirānu Kalpaka pamatskola”, Meirāni, Indrānu pagasts,  Madonas novads</w:t>
      </w:r>
      <w:r>
        <w:rPr>
          <w:rFonts w:eastAsia="Calibri"/>
          <w:kern w:val="1"/>
          <w:lang w:eastAsia="ar-SA"/>
        </w:rPr>
        <w:t>,</w:t>
      </w:r>
      <w:r w:rsidRPr="009266C8">
        <w:rPr>
          <w:rFonts w:eastAsia="Calibri"/>
          <w:kern w:val="1"/>
          <w:lang w:eastAsia="ar-SA"/>
        </w:rPr>
        <w:t xml:space="preserve"> nosacīto cenu- izsoles sākumcenu EUR 70 000,00 (septiņdesmit  tūkstoši eiro, 00 centi).</w:t>
      </w:r>
    </w:p>
    <w:p w14:paraId="47E4D942" w14:textId="24ABA142" w:rsidR="009266C8" w:rsidRPr="009266C8" w:rsidRDefault="009266C8" w:rsidP="006C01D0">
      <w:pPr>
        <w:numPr>
          <w:ilvl w:val="0"/>
          <w:numId w:val="37"/>
        </w:numPr>
        <w:suppressAutoHyphens/>
        <w:spacing w:line="252" w:lineRule="auto"/>
        <w:ind w:hanging="720"/>
        <w:jc w:val="both"/>
      </w:pPr>
      <w:r w:rsidRPr="009266C8">
        <w:rPr>
          <w:rFonts w:eastAsia="Calibri"/>
          <w:kern w:val="1"/>
          <w:lang w:eastAsia="ar-SA"/>
        </w:rPr>
        <w:t>Apstiprināt nekustamā īpašuma “Meirānu Kalpaka pamatskola”, Meirāni, Indrānu pagasts, Madonas novads</w:t>
      </w:r>
      <w:r>
        <w:rPr>
          <w:rFonts w:eastAsia="Calibri"/>
          <w:kern w:val="1"/>
          <w:lang w:eastAsia="ar-SA"/>
        </w:rPr>
        <w:t>,</w:t>
      </w:r>
      <w:r w:rsidRPr="009266C8">
        <w:rPr>
          <w:rFonts w:eastAsia="Calibri"/>
          <w:kern w:val="1"/>
          <w:lang w:eastAsia="ar-SA"/>
        </w:rPr>
        <w:t xml:space="preserve"> izsoles noteikumus </w:t>
      </w:r>
      <w:r w:rsidRPr="009266C8">
        <w:t>(izsoles noteikumi pielikumā).</w:t>
      </w:r>
    </w:p>
    <w:p w14:paraId="316F8913" w14:textId="77777777" w:rsidR="009266C8" w:rsidRPr="009266C8" w:rsidRDefault="009266C8" w:rsidP="006C01D0">
      <w:pPr>
        <w:numPr>
          <w:ilvl w:val="0"/>
          <w:numId w:val="37"/>
        </w:numPr>
        <w:suppressAutoHyphens/>
        <w:spacing w:line="252" w:lineRule="auto"/>
        <w:ind w:hanging="720"/>
        <w:jc w:val="both"/>
        <w:rPr>
          <w:rFonts w:eastAsia="Calibri"/>
          <w:kern w:val="1"/>
          <w:lang w:eastAsia="ar-SA"/>
        </w:rPr>
      </w:pPr>
      <w:r w:rsidRPr="009266C8">
        <w:rPr>
          <w:rFonts w:eastAsia="Calibri"/>
          <w:kern w:val="1"/>
          <w:lang w:eastAsia="ar-SA"/>
        </w:rPr>
        <w:t xml:space="preserve">Uzdot pašvaldības īpašuma </w:t>
      </w:r>
      <w:r w:rsidRPr="009266C8">
        <w:rPr>
          <w:rFonts w:eastAsia="Calibri"/>
          <w:iCs/>
          <w:kern w:val="1"/>
          <w:lang w:eastAsia="ar-SA"/>
        </w:rPr>
        <w:t>iznomāšanas un atsavināšanas izsoļu komisijai</w:t>
      </w:r>
      <w:r w:rsidRPr="009266C8">
        <w:rPr>
          <w:rFonts w:eastAsia="Calibri"/>
          <w:kern w:val="1"/>
          <w:lang w:eastAsia="ar-SA"/>
        </w:rPr>
        <w:t xml:space="preserve"> organizēt nekustamā īpašuma izsoli.</w:t>
      </w:r>
    </w:p>
    <w:p w14:paraId="1EEA7E6A" w14:textId="675632CC" w:rsidR="009266C8" w:rsidRPr="009266C8" w:rsidRDefault="009266C8" w:rsidP="006C01D0">
      <w:pPr>
        <w:numPr>
          <w:ilvl w:val="0"/>
          <w:numId w:val="37"/>
        </w:numPr>
        <w:suppressAutoHyphens/>
        <w:spacing w:line="252" w:lineRule="auto"/>
        <w:ind w:hanging="720"/>
        <w:jc w:val="both"/>
        <w:rPr>
          <w:rFonts w:ascii="Calibri" w:eastAsia="Calibri" w:hAnsi="Calibri"/>
          <w:kern w:val="1"/>
          <w:sz w:val="22"/>
          <w:szCs w:val="22"/>
          <w:lang w:eastAsia="ar-SA"/>
        </w:rPr>
      </w:pPr>
      <w:r w:rsidRPr="009266C8">
        <w:rPr>
          <w:rFonts w:eastAsia="Calibri"/>
          <w:kern w:val="1"/>
          <w:lang w:eastAsia="ar-SA"/>
        </w:rPr>
        <w:t>Kontroli par lēmuma izpildi uzdot pašvaldības izpilddirektoram U.</w:t>
      </w:r>
      <w:r>
        <w:rPr>
          <w:rFonts w:eastAsia="Calibri"/>
          <w:kern w:val="1"/>
          <w:lang w:eastAsia="ar-SA"/>
        </w:rPr>
        <w:t> </w:t>
      </w:r>
      <w:r w:rsidRPr="009266C8">
        <w:rPr>
          <w:rFonts w:eastAsia="Calibri"/>
          <w:kern w:val="1"/>
          <w:lang w:eastAsia="ar-SA"/>
        </w:rPr>
        <w:t>Fjodorovam</w:t>
      </w:r>
      <w:r w:rsidRPr="009266C8">
        <w:rPr>
          <w:rFonts w:ascii="Calibri" w:eastAsia="Calibri" w:hAnsi="Calibri"/>
          <w:kern w:val="1"/>
          <w:sz w:val="22"/>
          <w:szCs w:val="22"/>
          <w:lang w:eastAsia="ar-SA"/>
        </w:rPr>
        <w:t>.</w:t>
      </w:r>
    </w:p>
    <w:p w14:paraId="25005A30" w14:textId="77777777" w:rsidR="009266C8" w:rsidRPr="009266C8" w:rsidRDefault="009266C8" w:rsidP="009266C8">
      <w:pPr>
        <w:suppressAutoHyphens/>
        <w:spacing w:line="100" w:lineRule="atLeast"/>
        <w:jc w:val="both"/>
        <w:rPr>
          <w:rFonts w:eastAsia="Calibri"/>
          <w:kern w:val="1"/>
          <w:lang w:eastAsia="ar-SA"/>
        </w:rPr>
      </w:pPr>
    </w:p>
    <w:p w14:paraId="1990A753" w14:textId="77777777" w:rsidR="009266C8" w:rsidRPr="009266C8" w:rsidRDefault="009266C8" w:rsidP="009266C8">
      <w:pPr>
        <w:suppressAutoHyphens/>
        <w:spacing w:line="100" w:lineRule="atLeast"/>
        <w:jc w:val="both"/>
        <w:rPr>
          <w:rFonts w:eastAsia="Calibri"/>
          <w:i/>
          <w:kern w:val="1"/>
          <w:lang w:eastAsia="ar-SA"/>
        </w:rPr>
      </w:pPr>
      <w:r w:rsidRPr="009266C8">
        <w:rPr>
          <w:rFonts w:eastAsia="Calibri"/>
          <w:i/>
          <w:kern w:val="1"/>
          <w:lang w:eastAsia="ar-SA"/>
        </w:rPr>
        <w:t xml:space="preserve">Pielikumā: Izsoles noteikumi. </w:t>
      </w:r>
    </w:p>
    <w:p w14:paraId="5D6FE45B" w14:textId="77777777" w:rsidR="009266C8" w:rsidRPr="009266C8" w:rsidRDefault="009266C8" w:rsidP="009266C8">
      <w:pPr>
        <w:suppressAutoHyphens/>
        <w:spacing w:line="100" w:lineRule="atLeast"/>
        <w:jc w:val="both"/>
        <w:rPr>
          <w:rFonts w:eastAsia="Calibri"/>
          <w:i/>
          <w:kern w:val="1"/>
          <w:lang w:eastAsia="ar-SA"/>
        </w:rPr>
      </w:pPr>
    </w:p>
    <w:p w14:paraId="289862A8" w14:textId="70E7A36F" w:rsidR="009266C8" w:rsidRPr="009266C8" w:rsidRDefault="009266C8" w:rsidP="009266C8">
      <w:pPr>
        <w:widowControl w:val="0"/>
        <w:suppressAutoHyphens/>
        <w:jc w:val="both"/>
        <w:rPr>
          <w:rFonts w:eastAsia="Calibri"/>
          <w:sz w:val="22"/>
          <w:szCs w:val="22"/>
          <w:lang w:eastAsia="en-US"/>
        </w:rPr>
      </w:pPr>
      <w:r w:rsidRPr="009266C8">
        <w:rPr>
          <w:rFonts w:eastAsia="Calibri"/>
          <w:i/>
          <w:kern w:val="1"/>
          <w:sz w:val="22"/>
          <w:szCs w:val="22"/>
          <w:lang w:eastAsia="hi-IN" w:bidi="hi-IN"/>
        </w:rPr>
        <w:t>Saskaņā ar Administratīvā procesa likuma 188.</w:t>
      </w:r>
      <w:r>
        <w:rPr>
          <w:rFonts w:eastAsia="Calibri"/>
          <w:i/>
          <w:kern w:val="1"/>
          <w:sz w:val="22"/>
          <w:szCs w:val="22"/>
          <w:lang w:eastAsia="hi-IN" w:bidi="hi-IN"/>
        </w:rPr>
        <w:t> </w:t>
      </w:r>
      <w:r w:rsidRPr="009266C8">
        <w:rPr>
          <w:rFonts w:eastAsia="Calibri"/>
          <w:i/>
          <w:kern w:val="1"/>
          <w:sz w:val="22"/>
          <w:szCs w:val="22"/>
          <w:lang w:eastAsia="hi-IN" w:bidi="hi-IN"/>
        </w:rPr>
        <w:t>panta pirmo daļu, lēmumu var pārsūdzēt viena mēneša laikā no lēmuma spēkā stāšanās dienas Administratīvajā rajona tiesā.</w:t>
      </w:r>
    </w:p>
    <w:p w14:paraId="790D9A93" w14:textId="0175C5AD" w:rsidR="009266C8" w:rsidRPr="009266C8" w:rsidRDefault="009266C8" w:rsidP="009266C8">
      <w:pPr>
        <w:widowControl w:val="0"/>
        <w:suppressAutoHyphens/>
        <w:spacing w:line="256" w:lineRule="auto"/>
        <w:jc w:val="both"/>
        <w:rPr>
          <w:rFonts w:eastAsia="Calibri"/>
          <w:i/>
          <w:kern w:val="1"/>
          <w:sz w:val="22"/>
          <w:szCs w:val="22"/>
          <w:lang w:eastAsia="hi-IN" w:bidi="hi-IN"/>
        </w:rPr>
      </w:pPr>
      <w:r w:rsidRPr="009266C8">
        <w:rPr>
          <w:rFonts w:eastAsia="Calibri"/>
          <w:i/>
          <w:kern w:val="1"/>
          <w:sz w:val="22"/>
          <w:szCs w:val="22"/>
          <w:lang w:eastAsia="hi-IN" w:bidi="hi-IN"/>
        </w:rPr>
        <w:t>Saskaņā ar Administratīvā procesa likuma 70.</w:t>
      </w:r>
      <w:r>
        <w:rPr>
          <w:rFonts w:eastAsia="Calibri"/>
          <w:i/>
          <w:kern w:val="1"/>
          <w:sz w:val="22"/>
          <w:szCs w:val="22"/>
          <w:lang w:eastAsia="hi-IN" w:bidi="hi-IN"/>
        </w:rPr>
        <w:t> </w:t>
      </w:r>
      <w:r w:rsidRPr="009266C8">
        <w:rPr>
          <w:rFonts w:eastAsia="Calibri"/>
          <w:i/>
          <w:kern w:val="1"/>
          <w:sz w:val="22"/>
          <w:szCs w:val="22"/>
          <w:lang w:eastAsia="hi-IN" w:bidi="hi-IN"/>
        </w:rPr>
        <w:t>panta pirmo daļu, lēmums stājas spēkā ar brīdi, kad tas paziņots adresātam.</w:t>
      </w:r>
    </w:p>
    <w:p w14:paraId="19EFE78D" w14:textId="77777777" w:rsidR="009266C8" w:rsidRPr="009266C8" w:rsidRDefault="009266C8" w:rsidP="009266C8">
      <w:pPr>
        <w:suppressAutoHyphens/>
        <w:spacing w:line="100" w:lineRule="atLeast"/>
        <w:jc w:val="both"/>
        <w:rPr>
          <w:rFonts w:eastAsia="Calibri"/>
          <w:i/>
          <w:kern w:val="1"/>
          <w:lang w:eastAsia="ar-SA"/>
        </w:rPr>
      </w:pPr>
    </w:p>
    <w:p w14:paraId="0F03003F" w14:textId="77777777" w:rsidR="00364DE3" w:rsidRDefault="00364DE3" w:rsidP="00364DE3">
      <w:pPr>
        <w:jc w:val="both"/>
        <w:rPr>
          <w:rFonts w:eastAsia="Arial Unicode MS"/>
          <w:b/>
        </w:rPr>
      </w:pPr>
    </w:p>
    <w:bookmarkEnd w:id="1"/>
    <w:bookmarkEnd w:id="2"/>
    <w:bookmarkEnd w:id="3"/>
    <w:p w14:paraId="73728F22" w14:textId="77777777" w:rsidR="00CD12FA" w:rsidRPr="0095109C" w:rsidRDefault="00CD12FA" w:rsidP="00364DE3">
      <w:pPr>
        <w:jc w:val="both"/>
        <w:rPr>
          <w:rFonts w:eastAsia="Calibri"/>
        </w:rPr>
      </w:pPr>
    </w:p>
    <w:p w14:paraId="5A3BC0E5" w14:textId="77777777" w:rsidR="00DA127E" w:rsidRPr="00582C08" w:rsidRDefault="00DA127E" w:rsidP="00364DE3">
      <w:pPr>
        <w:jc w:val="both"/>
      </w:pPr>
      <w:r w:rsidRPr="00582C08">
        <w:t xml:space="preserve">              Domes priekšsēdētājs</w:t>
      </w:r>
      <w:r w:rsidRPr="00582C08">
        <w:tab/>
      </w:r>
      <w:r w:rsidRPr="00582C08">
        <w:tab/>
      </w:r>
      <w:r w:rsidRPr="00582C08">
        <w:tab/>
      </w:r>
      <w:r w:rsidRPr="00582C08">
        <w:tab/>
        <w:t xml:space="preserve">             A. Lungevičs</w:t>
      </w:r>
      <w:r w:rsidRPr="00582C08">
        <w:tab/>
      </w:r>
    </w:p>
    <w:p w14:paraId="72AD7F02" w14:textId="04EE6C90" w:rsidR="00FA3E48" w:rsidRDefault="00FA3E48" w:rsidP="00FA3E48">
      <w:pPr>
        <w:suppressAutoHyphens/>
        <w:spacing w:line="100" w:lineRule="atLeast"/>
        <w:rPr>
          <w:rFonts w:eastAsia="Calibri"/>
          <w:i/>
          <w:kern w:val="1"/>
          <w:lang w:eastAsia="ar-SA"/>
        </w:rPr>
      </w:pPr>
    </w:p>
    <w:p w14:paraId="49C7751A" w14:textId="03E44768" w:rsidR="00FA3E48" w:rsidRDefault="00FA3E48" w:rsidP="00FA3E48">
      <w:pPr>
        <w:suppressAutoHyphens/>
        <w:spacing w:line="100" w:lineRule="atLeast"/>
        <w:rPr>
          <w:rFonts w:eastAsia="Calibri"/>
          <w:i/>
          <w:kern w:val="1"/>
          <w:lang w:eastAsia="ar-SA"/>
        </w:rPr>
      </w:pPr>
    </w:p>
    <w:p w14:paraId="679415E7" w14:textId="77777777" w:rsidR="00FA3E48" w:rsidRDefault="00FA3E48" w:rsidP="00FA3E48">
      <w:pPr>
        <w:suppressAutoHyphens/>
        <w:spacing w:line="100" w:lineRule="atLeast"/>
        <w:rPr>
          <w:rFonts w:eastAsia="Calibri"/>
          <w:i/>
          <w:kern w:val="1"/>
          <w:lang w:eastAsia="ar-SA"/>
        </w:rPr>
      </w:pPr>
    </w:p>
    <w:p w14:paraId="274B4BDA" w14:textId="77777777" w:rsidR="004F6C4F" w:rsidRPr="004F6C4F" w:rsidRDefault="004F6C4F" w:rsidP="004F6C4F">
      <w:pPr>
        <w:widowControl w:val="0"/>
        <w:suppressAutoHyphens/>
        <w:jc w:val="both"/>
        <w:rPr>
          <w:rFonts w:eastAsia="SimSun" w:cs="Arial"/>
          <w:kern w:val="1"/>
          <w:lang w:eastAsia="hi-IN" w:bidi="hi-IN"/>
        </w:rPr>
      </w:pPr>
      <w:r w:rsidRPr="004F6C4F">
        <w:rPr>
          <w:rFonts w:eastAsia="SimSun" w:cs="Arial"/>
          <w:i/>
          <w:iCs/>
          <w:kern w:val="1"/>
          <w:lang w:eastAsia="hi-IN" w:bidi="hi-IN"/>
        </w:rPr>
        <w:t>Čačka 28080793</w:t>
      </w:r>
    </w:p>
    <w:p w14:paraId="3955127A" w14:textId="77D37371" w:rsidR="0048072A" w:rsidRDefault="0048072A" w:rsidP="00F27198">
      <w:pPr>
        <w:jc w:val="both"/>
        <w:rPr>
          <w:i/>
          <w:iCs/>
        </w:rPr>
      </w:pPr>
    </w:p>
    <w:p w14:paraId="0600B4C2" w14:textId="77777777" w:rsidR="00DB28F6" w:rsidRDefault="00DB28F6" w:rsidP="00F27198">
      <w:pPr>
        <w:jc w:val="both"/>
        <w:rPr>
          <w:i/>
          <w:iCs/>
        </w:rPr>
      </w:pPr>
    </w:p>
    <w:p w14:paraId="2F71E8B3" w14:textId="77777777" w:rsidR="00FA3E48" w:rsidRPr="00582C08" w:rsidRDefault="00FA3E48" w:rsidP="00F27198">
      <w:pPr>
        <w:jc w:val="both"/>
        <w:rPr>
          <w:i/>
          <w:iCs/>
        </w:rPr>
      </w:pPr>
    </w:p>
    <w:p w14:paraId="012A406B" w14:textId="25354166" w:rsidR="004067A5" w:rsidRPr="00F27198" w:rsidRDefault="0048072A" w:rsidP="00F27198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  <w:rPr>
          <w:sz w:val="22"/>
          <w:szCs w:val="22"/>
        </w:rPr>
      </w:pPr>
      <w:bookmarkStart w:id="4" w:name="_Hlk136010127"/>
      <w:r w:rsidRPr="00F27198">
        <w:rPr>
          <w:color w:val="000000"/>
          <w:sz w:val="22"/>
          <w:szCs w:val="22"/>
          <w:lang w:eastAsia="en-US"/>
        </w:rPr>
        <w:t>ŠIS DOKUMENTS IR ELEKTRONISKI PARAKSTĪTS AR DROŠU ELEKTRONISKO PARAKSTU UN SATUR LAIKA ZĪMOGU</w:t>
      </w:r>
      <w:bookmarkEnd w:id="4"/>
    </w:p>
    <w:sectPr w:rsidR="004067A5" w:rsidRPr="00F27198" w:rsidSect="00F76684">
      <w:foot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122F" w14:textId="77777777" w:rsidR="0048398A" w:rsidRDefault="0048398A" w:rsidP="00151271">
      <w:r>
        <w:separator/>
      </w:r>
    </w:p>
  </w:endnote>
  <w:endnote w:type="continuationSeparator" w:id="0">
    <w:p w14:paraId="4C58455F" w14:textId="77777777" w:rsidR="0048398A" w:rsidRDefault="0048398A" w:rsidP="0015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537791"/>
      <w:docPartObj>
        <w:docPartGallery w:val="Page Numbers (Bottom of Page)"/>
        <w:docPartUnique/>
      </w:docPartObj>
    </w:sdtPr>
    <w:sdtEndPr/>
    <w:sdtContent>
      <w:p w14:paraId="767FEE40" w14:textId="506D5343" w:rsidR="00151271" w:rsidRDefault="0015127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52D0F7" w14:textId="77777777" w:rsidR="00151271" w:rsidRDefault="0015127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0209" w14:textId="77777777" w:rsidR="0048398A" w:rsidRDefault="0048398A" w:rsidP="00151271">
      <w:r>
        <w:separator/>
      </w:r>
    </w:p>
  </w:footnote>
  <w:footnote w:type="continuationSeparator" w:id="0">
    <w:p w14:paraId="42DFCE0B" w14:textId="77777777" w:rsidR="0048398A" w:rsidRDefault="0048398A" w:rsidP="0015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861043"/>
    <w:multiLevelType w:val="hybridMultilevel"/>
    <w:tmpl w:val="0596B4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81123"/>
    <w:multiLevelType w:val="hybridMultilevel"/>
    <w:tmpl w:val="2E56ED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8558C"/>
    <w:multiLevelType w:val="hybridMultilevel"/>
    <w:tmpl w:val="4E64B8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9515D"/>
    <w:multiLevelType w:val="hybridMultilevel"/>
    <w:tmpl w:val="B7A240CC"/>
    <w:lvl w:ilvl="0" w:tplc="94248D9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4579A"/>
    <w:multiLevelType w:val="hybridMultilevel"/>
    <w:tmpl w:val="4836C028"/>
    <w:lvl w:ilvl="0" w:tplc="6074AB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F2E74"/>
    <w:multiLevelType w:val="hybridMultilevel"/>
    <w:tmpl w:val="D7766716"/>
    <w:lvl w:ilvl="0" w:tplc="5C1E61D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724BF"/>
    <w:multiLevelType w:val="multilevel"/>
    <w:tmpl w:val="21948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823" w:hanging="4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3358B4"/>
    <w:multiLevelType w:val="hybridMultilevel"/>
    <w:tmpl w:val="2B6AE4DA"/>
    <w:lvl w:ilvl="0" w:tplc="28CEAD56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872F59"/>
    <w:multiLevelType w:val="hybridMultilevel"/>
    <w:tmpl w:val="B6AA49F2"/>
    <w:lvl w:ilvl="0" w:tplc="A1ACC2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DF4658"/>
    <w:multiLevelType w:val="hybridMultilevel"/>
    <w:tmpl w:val="C540E6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32C26"/>
    <w:multiLevelType w:val="hybridMultilevel"/>
    <w:tmpl w:val="83861CB0"/>
    <w:lvl w:ilvl="0" w:tplc="D108B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22C94"/>
    <w:multiLevelType w:val="multilevel"/>
    <w:tmpl w:val="9F30A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2BFA6187"/>
    <w:multiLevelType w:val="hybridMultilevel"/>
    <w:tmpl w:val="EEA27C2E"/>
    <w:lvl w:ilvl="0" w:tplc="87EAA36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E57389"/>
    <w:multiLevelType w:val="hybridMultilevel"/>
    <w:tmpl w:val="2ABAAC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439CC"/>
    <w:multiLevelType w:val="multilevel"/>
    <w:tmpl w:val="AD5AEF6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b w:val="0"/>
        <w:bCs w:val="0"/>
        <w:i w:val="0"/>
        <w:iCs w:val="0"/>
        <w:sz w:val="24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32BE6BDA"/>
    <w:multiLevelType w:val="hybridMultilevel"/>
    <w:tmpl w:val="C2D02F6C"/>
    <w:lvl w:ilvl="0" w:tplc="CFB62B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8673D"/>
    <w:multiLevelType w:val="hybridMultilevel"/>
    <w:tmpl w:val="93746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5D5D32"/>
    <w:multiLevelType w:val="hybridMultilevel"/>
    <w:tmpl w:val="45F2D4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86A75"/>
    <w:multiLevelType w:val="hybridMultilevel"/>
    <w:tmpl w:val="86A619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2E9CC"/>
    <w:multiLevelType w:val="hybridMultilevel"/>
    <w:tmpl w:val="17B82DF4"/>
    <w:lvl w:ilvl="0" w:tplc="382ECDF4">
      <w:start w:val="1"/>
      <w:numFmt w:val="decimal"/>
      <w:lvlText w:val="%1."/>
      <w:lvlJc w:val="left"/>
      <w:pPr>
        <w:ind w:left="502" w:hanging="360"/>
      </w:pPr>
    </w:lvl>
    <w:lvl w:ilvl="1" w:tplc="84B82E16">
      <w:start w:val="1"/>
      <w:numFmt w:val="lowerLetter"/>
      <w:lvlText w:val="%2."/>
      <w:lvlJc w:val="left"/>
      <w:pPr>
        <w:ind w:left="1222" w:hanging="360"/>
      </w:pPr>
    </w:lvl>
    <w:lvl w:ilvl="2" w:tplc="4BA8E9BE">
      <w:start w:val="1"/>
      <w:numFmt w:val="lowerRoman"/>
      <w:lvlText w:val="%3."/>
      <w:lvlJc w:val="right"/>
      <w:pPr>
        <w:ind w:left="1942" w:hanging="180"/>
      </w:pPr>
    </w:lvl>
    <w:lvl w:ilvl="3" w:tplc="E2C8ACEA">
      <w:start w:val="1"/>
      <w:numFmt w:val="decimal"/>
      <w:lvlText w:val="%4."/>
      <w:lvlJc w:val="left"/>
      <w:pPr>
        <w:ind w:left="2662" w:hanging="360"/>
      </w:pPr>
    </w:lvl>
    <w:lvl w:ilvl="4" w:tplc="1E109978">
      <w:start w:val="1"/>
      <w:numFmt w:val="lowerLetter"/>
      <w:lvlText w:val="%5."/>
      <w:lvlJc w:val="left"/>
      <w:pPr>
        <w:ind w:left="3382" w:hanging="360"/>
      </w:pPr>
    </w:lvl>
    <w:lvl w:ilvl="5" w:tplc="3D405206">
      <w:start w:val="1"/>
      <w:numFmt w:val="lowerRoman"/>
      <w:lvlText w:val="%6."/>
      <w:lvlJc w:val="right"/>
      <w:pPr>
        <w:ind w:left="4102" w:hanging="180"/>
      </w:pPr>
    </w:lvl>
    <w:lvl w:ilvl="6" w:tplc="2552035C">
      <w:start w:val="1"/>
      <w:numFmt w:val="decimal"/>
      <w:lvlText w:val="%7."/>
      <w:lvlJc w:val="left"/>
      <w:pPr>
        <w:ind w:left="4822" w:hanging="360"/>
      </w:pPr>
    </w:lvl>
    <w:lvl w:ilvl="7" w:tplc="215AE8A8">
      <w:start w:val="1"/>
      <w:numFmt w:val="lowerLetter"/>
      <w:lvlText w:val="%8."/>
      <w:lvlJc w:val="left"/>
      <w:pPr>
        <w:ind w:left="5542" w:hanging="360"/>
      </w:pPr>
    </w:lvl>
    <w:lvl w:ilvl="8" w:tplc="3960A122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371748"/>
    <w:multiLevelType w:val="hybridMultilevel"/>
    <w:tmpl w:val="E99465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F15CA"/>
    <w:multiLevelType w:val="hybridMultilevel"/>
    <w:tmpl w:val="716CC7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A153C"/>
    <w:multiLevelType w:val="hybridMultilevel"/>
    <w:tmpl w:val="238AA6C2"/>
    <w:lvl w:ilvl="0" w:tplc="963E7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51844"/>
    <w:multiLevelType w:val="hybridMultilevel"/>
    <w:tmpl w:val="3DFEC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24B8D"/>
    <w:multiLevelType w:val="hybridMultilevel"/>
    <w:tmpl w:val="C2C48798"/>
    <w:lvl w:ilvl="0" w:tplc="D2686F7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D32F1A"/>
    <w:multiLevelType w:val="hybridMultilevel"/>
    <w:tmpl w:val="B210AB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3C0CE9"/>
    <w:multiLevelType w:val="hybridMultilevel"/>
    <w:tmpl w:val="FE18A8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E5666"/>
    <w:multiLevelType w:val="hybridMultilevel"/>
    <w:tmpl w:val="AC54884C"/>
    <w:lvl w:ilvl="0" w:tplc="D51C4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A65321"/>
    <w:multiLevelType w:val="hybridMultilevel"/>
    <w:tmpl w:val="E24AD4B8"/>
    <w:lvl w:ilvl="0" w:tplc="3D3A5D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3218D"/>
    <w:multiLevelType w:val="hybridMultilevel"/>
    <w:tmpl w:val="EDF8EA9E"/>
    <w:lvl w:ilvl="0" w:tplc="5BB47E12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696073"/>
    <w:multiLevelType w:val="hybridMultilevel"/>
    <w:tmpl w:val="1D9091FC"/>
    <w:lvl w:ilvl="0" w:tplc="B0C2A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7173D1"/>
    <w:multiLevelType w:val="hybridMultilevel"/>
    <w:tmpl w:val="E9DE9C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B2A1E"/>
    <w:multiLevelType w:val="hybridMultilevel"/>
    <w:tmpl w:val="88629726"/>
    <w:lvl w:ilvl="0" w:tplc="6F2E9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0"/>
  </w:num>
  <w:num w:numId="3">
    <w:abstractNumId w:val="13"/>
  </w:num>
  <w:num w:numId="4">
    <w:abstractNumId w:val="11"/>
  </w:num>
  <w:num w:numId="5">
    <w:abstractNumId w:val="32"/>
  </w:num>
  <w:num w:numId="6">
    <w:abstractNumId w:val="21"/>
  </w:num>
  <w:num w:numId="7">
    <w:abstractNumId w:val="0"/>
  </w:num>
  <w:num w:numId="8">
    <w:abstractNumId w:val="16"/>
  </w:num>
  <w:num w:numId="9">
    <w:abstractNumId w:val="3"/>
  </w:num>
  <w:num w:numId="10">
    <w:abstractNumId w:val="34"/>
  </w:num>
  <w:num w:numId="11">
    <w:abstractNumId w:val="24"/>
  </w:num>
  <w:num w:numId="12">
    <w:abstractNumId w:val="15"/>
  </w:num>
  <w:num w:numId="13">
    <w:abstractNumId w:val="4"/>
  </w:num>
  <w:num w:numId="14">
    <w:abstractNumId w:val="28"/>
  </w:num>
  <w:num w:numId="15">
    <w:abstractNumId w:val="30"/>
  </w:num>
  <w:num w:numId="16">
    <w:abstractNumId w:val="1"/>
  </w:num>
  <w:num w:numId="17">
    <w:abstractNumId w:val="14"/>
  </w:num>
  <w:num w:numId="18">
    <w:abstractNumId w:val="20"/>
  </w:num>
  <w:num w:numId="19">
    <w:abstractNumId w:val="19"/>
  </w:num>
  <w:num w:numId="20">
    <w:abstractNumId w:val="8"/>
  </w:num>
  <w:num w:numId="21">
    <w:abstractNumId w:val="33"/>
  </w:num>
  <w:num w:numId="22">
    <w:abstractNumId w:val="31"/>
  </w:num>
  <w:num w:numId="23">
    <w:abstractNumId w:val="18"/>
  </w:num>
  <w:num w:numId="24">
    <w:abstractNumId w:val="29"/>
  </w:num>
  <w:num w:numId="25">
    <w:abstractNumId w:val="36"/>
  </w:num>
  <w:num w:numId="26">
    <w:abstractNumId w:val="25"/>
  </w:num>
  <w:num w:numId="27">
    <w:abstractNumId w:val="17"/>
  </w:num>
  <w:num w:numId="28">
    <w:abstractNumId w:val="27"/>
  </w:num>
  <w:num w:numId="29">
    <w:abstractNumId w:val="6"/>
  </w:num>
  <w:num w:numId="30">
    <w:abstractNumId w:val="7"/>
  </w:num>
  <w:num w:numId="31">
    <w:abstractNumId w:val="23"/>
  </w:num>
  <w:num w:numId="32">
    <w:abstractNumId w:val="2"/>
  </w:num>
  <w:num w:numId="33">
    <w:abstractNumId w:val="9"/>
  </w:num>
  <w:num w:numId="34">
    <w:abstractNumId w:val="5"/>
  </w:num>
  <w:num w:numId="35">
    <w:abstractNumId w:val="35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1E"/>
    <w:rsid w:val="00022ED5"/>
    <w:rsid w:val="00032DD5"/>
    <w:rsid w:val="00071D01"/>
    <w:rsid w:val="00072A49"/>
    <w:rsid w:val="000774B9"/>
    <w:rsid w:val="0009009D"/>
    <w:rsid w:val="0009568C"/>
    <w:rsid w:val="000A2176"/>
    <w:rsid w:val="000B70AD"/>
    <w:rsid w:val="000C0E48"/>
    <w:rsid w:val="000E1CD7"/>
    <w:rsid w:val="00114096"/>
    <w:rsid w:val="00122967"/>
    <w:rsid w:val="00151271"/>
    <w:rsid w:val="00153216"/>
    <w:rsid w:val="001729F0"/>
    <w:rsid w:val="00181528"/>
    <w:rsid w:val="001C199C"/>
    <w:rsid w:val="001F47B0"/>
    <w:rsid w:val="0020208F"/>
    <w:rsid w:val="00203390"/>
    <w:rsid w:val="0023208E"/>
    <w:rsid w:val="00250355"/>
    <w:rsid w:val="00253BF6"/>
    <w:rsid w:val="002A20A4"/>
    <w:rsid w:val="002B3FC2"/>
    <w:rsid w:val="002E79E1"/>
    <w:rsid w:val="002F1806"/>
    <w:rsid w:val="00322927"/>
    <w:rsid w:val="0034204B"/>
    <w:rsid w:val="00364DE3"/>
    <w:rsid w:val="003B43DD"/>
    <w:rsid w:val="003B6A91"/>
    <w:rsid w:val="003C07C0"/>
    <w:rsid w:val="004067A5"/>
    <w:rsid w:val="00414BAB"/>
    <w:rsid w:val="00423F86"/>
    <w:rsid w:val="0042684F"/>
    <w:rsid w:val="004313E4"/>
    <w:rsid w:val="00433D89"/>
    <w:rsid w:val="004341E7"/>
    <w:rsid w:val="00435D85"/>
    <w:rsid w:val="00440BAB"/>
    <w:rsid w:val="0048072A"/>
    <w:rsid w:val="0048398A"/>
    <w:rsid w:val="004F6C4F"/>
    <w:rsid w:val="00550ED0"/>
    <w:rsid w:val="0056654D"/>
    <w:rsid w:val="00573A86"/>
    <w:rsid w:val="00582C08"/>
    <w:rsid w:val="005B7742"/>
    <w:rsid w:val="005D1AD8"/>
    <w:rsid w:val="005E5F4E"/>
    <w:rsid w:val="005F4D71"/>
    <w:rsid w:val="00602195"/>
    <w:rsid w:val="006120DC"/>
    <w:rsid w:val="006173C5"/>
    <w:rsid w:val="00620738"/>
    <w:rsid w:val="00634AD1"/>
    <w:rsid w:val="00673FB6"/>
    <w:rsid w:val="006C01D0"/>
    <w:rsid w:val="00722F7D"/>
    <w:rsid w:val="00735234"/>
    <w:rsid w:val="0073530C"/>
    <w:rsid w:val="00762F8C"/>
    <w:rsid w:val="00781D0D"/>
    <w:rsid w:val="007F6B2F"/>
    <w:rsid w:val="0080550C"/>
    <w:rsid w:val="00805B71"/>
    <w:rsid w:val="0087373E"/>
    <w:rsid w:val="00880842"/>
    <w:rsid w:val="008B1F2C"/>
    <w:rsid w:val="0090723E"/>
    <w:rsid w:val="00921F32"/>
    <w:rsid w:val="009266C8"/>
    <w:rsid w:val="0095109C"/>
    <w:rsid w:val="009846A2"/>
    <w:rsid w:val="00990273"/>
    <w:rsid w:val="00995DBC"/>
    <w:rsid w:val="009F2728"/>
    <w:rsid w:val="00A02278"/>
    <w:rsid w:val="00A120D0"/>
    <w:rsid w:val="00A20BA1"/>
    <w:rsid w:val="00A2136D"/>
    <w:rsid w:val="00A41EDF"/>
    <w:rsid w:val="00A80BA2"/>
    <w:rsid w:val="00A83A09"/>
    <w:rsid w:val="00AD2717"/>
    <w:rsid w:val="00AD3996"/>
    <w:rsid w:val="00AF5226"/>
    <w:rsid w:val="00B14032"/>
    <w:rsid w:val="00B208DA"/>
    <w:rsid w:val="00B47037"/>
    <w:rsid w:val="00B526F8"/>
    <w:rsid w:val="00B67862"/>
    <w:rsid w:val="00BA71D7"/>
    <w:rsid w:val="00BF3F2D"/>
    <w:rsid w:val="00C118D6"/>
    <w:rsid w:val="00C12FE2"/>
    <w:rsid w:val="00C14BF8"/>
    <w:rsid w:val="00C45EE3"/>
    <w:rsid w:val="00C67A1E"/>
    <w:rsid w:val="00C71ED4"/>
    <w:rsid w:val="00C7391B"/>
    <w:rsid w:val="00CC476E"/>
    <w:rsid w:val="00CD12FA"/>
    <w:rsid w:val="00CE23A6"/>
    <w:rsid w:val="00D54B45"/>
    <w:rsid w:val="00D811DF"/>
    <w:rsid w:val="00D83D51"/>
    <w:rsid w:val="00DA127E"/>
    <w:rsid w:val="00DA747A"/>
    <w:rsid w:val="00DA7B5F"/>
    <w:rsid w:val="00DB28F6"/>
    <w:rsid w:val="00E1303A"/>
    <w:rsid w:val="00E328C7"/>
    <w:rsid w:val="00E515A1"/>
    <w:rsid w:val="00E56C0A"/>
    <w:rsid w:val="00E57F2E"/>
    <w:rsid w:val="00EB337A"/>
    <w:rsid w:val="00EE2EA0"/>
    <w:rsid w:val="00F27198"/>
    <w:rsid w:val="00F326EC"/>
    <w:rsid w:val="00F37139"/>
    <w:rsid w:val="00F5111E"/>
    <w:rsid w:val="00F5496E"/>
    <w:rsid w:val="00F63ECD"/>
    <w:rsid w:val="00F71288"/>
    <w:rsid w:val="00F7220D"/>
    <w:rsid w:val="00F76684"/>
    <w:rsid w:val="00FA3E48"/>
    <w:rsid w:val="00FE2285"/>
    <w:rsid w:val="00FF1A3B"/>
    <w:rsid w:val="00FF555F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80ED"/>
  <w15:chartTrackingRefBased/>
  <w15:docId w15:val="{2FFDA391-7FDE-4788-B8A5-3FD68DFF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07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D811DF"/>
    <w:pPr>
      <w:keepNext/>
      <w:outlineLvl w:val="0"/>
    </w:pPr>
    <w:rPr>
      <w:rFonts w:eastAsia="Arial Unicode MS" w:cs="Arial Unicode MS"/>
      <w:b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48072A"/>
    <w:pPr>
      <w:spacing w:before="100" w:beforeAutospacing="1" w:after="100" w:afterAutospacing="1"/>
    </w:pPr>
  </w:style>
  <w:style w:type="character" w:customStyle="1" w:styleId="SarakstarindkopaRakstz">
    <w:name w:val="Saraksta rindkopa Rakstz."/>
    <w:link w:val="Sarakstarindkopa"/>
    <w:uiPriority w:val="34"/>
    <w:locked/>
    <w:rsid w:val="0048072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15127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5127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5127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5127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22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220D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rsid w:val="00D811DF"/>
    <w:rPr>
      <w:rFonts w:ascii="Times New Roman" w:eastAsia="Arial Unicode MS" w:hAnsi="Times New Roman" w:cs="Arial Unicode MS"/>
      <w:b/>
      <w:kern w:val="0"/>
      <w:sz w:val="24"/>
      <w:szCs w:val="24"/>
      <w:u w:val="single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D811DF"/>
    <w:rPr>
      <w:color w:val="0563C1" w:themeColor="hyperlink"/>
      <w:u w:val="single"/>
    </w:rPr>
  </w:style>
  <w:style w:type="paragraph" w:customStyle="1" w:styleId="tv213">
    <w:name w:val="tv213"/>
    <w:basedOn w:val="Parasts"/>
    <w:rsid w:val="00F37139"/>
    <w:pPr>
      <w:spacing w:before="100" w:beforeAutospacing="1" w:after="100" w:afterAutospacing="1"/>
    </w:pPr>
    <w:rPr>
      <w:rFonts w:eastAsia="Calibri"/>
    </w:rPr>
  </w:style>
  <w:style w:type="paragraph" w:customStyle="1" w:styleId="form-control-plaintext">
    <w:name w:val="form-control-plaintext"/>
    <w:basedOn w:val="Parasts"/>
    <w:rsid w:val="003B43DD"/>
    <w:pPr>
      <w:spacing w:before="100" w:beforeAutospacing="1" w:after="100" w:afterAutospacing="1"/>
    </w:pPr>
    <w:rPr>
      <w:lang w:val="en-US" w:eastAsia="en-US"/>
    </w:rPr>
  </w:style>
  <w:style w:type="table" w:styleId="Reatabula">
    <w:name w:val="Table Grid"/>
    <w:basedOn w:val="Parastatabula"/>
    <w:uiPriority w:val="39"/>
    <w:rsid w:val="00F2719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FA3E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2523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DaceC</cp:lastModifiedBy>
  <cp:revision>68</cp:revision>
  <dcterms:created xsi:type="dcterms:W3CDTF">2023-08-17T07:16:00Z</dcterms:created>
  <dcterms:modified xsi:type="dcterms:W3CDTF">2023-09-04T14:17:00Z</dcterms:modified>
</cp:coreProperties>
</file>